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9EA74"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Welfare and Relief Committee (WRC)</w:t>
      </w:r>
      <w:r w:rsidRPr="00375888">
        <w:rPr>
          <w:rFonts w:ascii="Times New Roman" w:eastAsia="Times New Roman" w:hAnsi="Times New Roman" w:cs="Times New Roman"/>
          <w:kern w:val="0"/>
          <w14:ligatures w14:val="none"/>
        </w:rPr>
        <w:br/>
      </w:r>
      <w:r w:rsidRPr="00375888">
        <w:rPr>
          <w:rFonts w:ascii="Times New Roman" w:eastAsia="Times New Roman" w:hAnsi="Times New Roman" w:cs="Times New Roman"/>
          <w:b/>
          <w:bCs/>
          <w:kern w:val="0"/>
          <w14:ligatures w14:val="none"/>
        </w:rPr>
        <w:t>Environment Protection Policy</w:t>
      </w:r>
    </w:p>
    <w:p w14:paraId="54A464F1"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1. Introduction</w:t>
      </w:r>
      <w:r w:rsidRPr="00375888">
        <w:rPr>
          <w:rFonts w:ascii="Times New Roman" w:eastAsia="Times New Roman" w:hAnsi="Times New Roman" w:cs="Times New Roman"/>
          <w:kern w:val="0"/>
          <w14:ligatures w14:val="none"/>
        </w:rPr>
        <w:br/>
        <w:t>The Welfare and Relief Committee (WRC) recognizes the importance of environmental sustainability in humanitarian and development work. This Environment Protection Policy aims to minimize WRC’s environmental impact and promote sustainable practices in all operations.</w:t>
      </w:r>
    </w:p>
    <w:p w14:paraId="41C154AE"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2. Purpose</w:t>
      </w:r>
      <w:r w:rsidRPr="00375888">
        <w:rPr>
          <w:rFonts w:ascii="Times New Roman" w:eastAsia="Times New Roman" w:hAnsi="Times New Roman" w:cs="Times New Roman"/>
          <w:kern w:val="0"/>
          <w14:ligatures w14:val="none"/>
        </w:rPr>
        <w:br/>
        <w:t>The purpose of this policy is to:</w:t>
      </w:r>
    </w:p>
    <w:p w14:paraId="30DA7CF7" w14:textId="77777777" w:rsidR="00375888" w:rsidRPr="00375888" w:rsidRDefault="00375888" w:rsidP="0037588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Integrate environmental considerations into WRC’s programs and operations.</w:t>
      </w:r>
    </w:p>
    <w:p w14:paraId="48F8DCD5" w14:textId="77777777" w:rsidR="00375888" w:rsidRPr="00375888" w:rsidRDefault="00375888" w:rsidP="0037588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Reduce negative environmental impacts and promote sustainable resource use.</w:t>
      </w:r>
    </w:p>
    <w:p w14:paraId="0E3CADB3" w14:textId="77777777" w:rsidR="00375888" w:rsidRPr="00375888" w:rsidRDefault="00375888" w:rsidP="0037588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Comply with national environmental laws and international best practices.</w:t>
      </w:r>
    </w:p>
    <w:p w14:paraId="48E06918" w14:textId="77777777" w:rsidR="00375888" w:rsidRPr="00375888" w:rsidRDefault="00375888" w:rsidP="0037588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Encourage environmental awareness and responsibility among staff, partners, and beneficiaries.</w:t>
      </w:r>
    </w:p>
    <w:p w14:paraId="642C98FB"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3. Scope</w:t>
      </w:r>
      <w:r w:rsidRPr="00375888">
        <w:rPr>
          <w:rFonts w:ascii="Times New Roman" w:eastAsia="Times New Roman" w:hAnsi="Times New Roman" w:cs="Times New Roman"/>
          <w:kern w:val="0"/>
          <w14:ligatures w14:val="none"/>
        </w:rPr>
        <w:br/>
        <w:t>This policy applies to all WRC programs, offices, staff, volunteers, partners, and stakeholders engaged in activities that may impact the environment.</w:t>
      </w:r>
    </w:p>
    <w:p w14:paraId="1DF5B82B"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4. Environmental Principles</w:t>
      </w:r>
      <w:r w:rsidRPr="00375888">
        <w:rPr>
          <w:rFonts w:ascii="Times New Roman" w:eastAsia="Times New Roman" w:hAnsi="Times New Roman" w:cs="Times New Roman"/>
          <w:kern w:val="0"/>
          <w14:ligatures w14:val="none"/>
        </w:rPr>
        <w:br/>
        <w:t>WRC commits to the following environmental principles:</w:t>
      </w:r>
    </w:p>
    <w:p w14:paraId="76A6FB12" w14:textId="77777777" w:rsidR="00375888" w:rsidRPr="00375888" w:rsidRDefault="00375888" w:rsidP="003758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Sustainability:</w:t>
      </w:r>
      <w:r w:rsidRPr="00375888">
        <w:rPr>
          <w:rFonts w:ascii="Times New Roman" w:eastAsia="Times New Roman" w:hAnsi="Times New Roman" w:cs="Times New Roman"/>
          <w:kern w:val="0"/>
          <w14:ligatures w14:val="none"/>
        </w:rPr>
        <w:t xml:space="preserve"> Promoting long-term environmental well-being.</w:t>
      </w:r>
    </w:p>
    <w:p w14:paraId="7EFADD3E" w14:textId="77777777" w:rsidR="00375888" w:rsidRPr="00375888" w:rsidRDefault="00375888" w:rsidP="003758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Pollution Prevention:</w:t>
      </w:r>
      <w:r w:rsidRPr="00375888">
        <w:rPr>
          <w:rFonts w:ascii="Times New Roman" w:eastAsia="Times New Roman" w:hAnsi="Times New Roman" w:cs="Times New Roman"/>
          <w:kern w:val="0"/>
          <w14:ligatures w14:val="none"/>
        </w:rPr>
        <w:t xml:space="preserve"> Reducing waste, emissions, and environmental degradation.</w:t>
      </w:r>
    </w:p>
    <w:p w14:paraId="79068F87" w14:textId="77777777" w:rsidR="00375888" w:rsidRPr="00375888" w:rsidRDefault="00375888" w:rsidP="003758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Resource Efficiency:</w:t>
      </w:r>
      <w:r w:rsidRPr="00375888">
        <w:rPr>
          <w:rFonts w:ascii="Times New Roman" w:eastAsia="Times New Roman" w:hAnsi="Times New Roman" w:cs="Times New Roman"/>
          <w:kern w:val="0"/>
          <w14:ligatures w14:val="none"/>
        </w:rPr>
        <w:t xml:space="preserve"> Minimizing water, energy, and material consumption.</w:t>
      </w:r>
    </w:p>
    <w:p w14:paraId="0BBD1F90" w14:textId="77777777" w:rsidR="00375888" w:rsidRPr="00375888" w:rsidRDefault="00375888" w:rsidP="003758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Climate Resilience:</w:t>
      </w:r>
      <w:r w:rsidRPr="00375888">
        <w:rPr>
          <w:rFonts w:ascii="Times New Roman" w:eastAsia="Times New Roman" w:hAnsi="Times New Roman" w:cs="Times New Roman"/>
          <w:kern w:val="0"/>
          <w14:ligatures w14:val="none"/>
        </w:rPr>
        <w:t xml:space="preserve"> Supporting initiatives that mitigate climate change impacts.</w:t>
      </w:r>
    </w:p>
    <w:p w14:paraId="717091FB" w14:textId="77777777" w:rsidR="00375888" w:rsidRPr="00375888" w:rsidRDefault="00375888" w:rsidP="0037588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Biodiversity Protection:</w:t>
      </w:r>
      <w:r w:rsidRPr="00375888">
        <w:rPr>
          <w:rFonts w:ascii="Times New Roman" w:eastAsia="Times New Roman" w:hAnsi="Times New Roman" w:cs="Times New Roman"/>
          <w:kern w:val="0"/>
          <w14:ligatures w14:val="none"/>
        </w:rPr>
        <w:t xml:space="preserve"> Preserving ecosystems and promoting reforestation.</w:t>
      </w:r>
    </w:p>
    <w:p w14:paraId="069D2CA5"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5. Key Areas of Action</w:t>
      </w:r>
      <w:r w:rsidRPr="00375888">
        <w:rPr>
          <w:rFonts w:ascii="Times New Roman" w:eastAsia="Times New Roman" w:hAnsi="Times New Roman" w:cs="Times New Roman"/>
          <w:kern w:val="0"/>
          <w14:ligatures w14:val="none"/>
        </w:rPr>
        <w:br/>
      </w:r>
      <w:r w:rsidRPr="00375888">
        <w:rPr>
          <w:rFonts w:ascii="Times New Roman" w:eastAsia="Times New Roman" w:hAnsi="Times New Roman" w:cs="Times New Roman"/>
          <w:b/>
          <w:bCs/>
          <w:kern w:val="0"/>
          <w14:ligatures w14:val="none"/>
        </w:rPr>
        <w:t>5.1 Sustainable Program Implementation</w:t>
      </w:r>
    </w:p>
    <w:p w14:paraId="56C65D21" w14:textId="77777777" w:rsidR="00375888" w:rsidRPr="00375888" w:rsidRDefault="00375888" w:rsidP="0037588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Integrate environmental sustainability into project planning and execution.</w:t>
      </w:r>
    </w:p>
    <w:p w14:paraId="12EF94C1" w14:textId="77777777" w:rsidR="00375888" w:rsidRPr="00375888" w:rsidRDefault="00375888" w:rsidP="0037588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Promote eco-friendly practices in humanitarian aid and relief distribution.</w:t>
      </w:r>
    </w:p>
    <w:p w14:paraId="0C2A7AD2" w14:textId="77777777" w:rsidR="00375888" w:rsidRPr="00375888" w:rsidRDefault="00375888" w:rsidP="00375888">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Prioritize the use of sustainable materials and green technologies.</w:t>
      </w:r>
    </w:p>
    <w:p w14:paraId="54B6816F"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5.2 Waste Management</w:t>
      </w:r>
    </w:p>
    <w:p w14:paraId="78907389" w14:textId="77777777" w:rsidR="00375888" w:rsidRPr="00375888" w:rsidRDefault="00375888" w:rsidP="0037588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Implement waste reduction, recycling, and proper disposal practices.</w:t>
      </w:r>
    </w:p>
    <w:p w14:paraId="58AD4468" w14:textId="77777777" w:rsidR="00375888" w:rsidRPr="00375888" w:rsidRDefault="00375888" w:rsidP="0037588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Minimize the use of non-biodegradable and hazardous materials.</w:t>
      </w:r>
    </w:p>
    <w:p w14:paraId="0A262A84" w14:textId="77777777" w:rsidR="00375888" w:rsidRPr="00375888" w:rsidRDefault="00375888" w:rsidP="00375888">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Promote composting and other environmentally friendly waste solutions.</w:t>
      </w:r>
    </w:p>
    <w:p w14:paraId="7539D088"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5.3 Energy and Water Conservation</w:t>
      </w:r>
    </w:p>
    <w:p w14:paraId="4601F5A8" w14:textId="77777777" w:rsidR="00375888" w:rsidRPr="00375888" w:rsidRDefault="00375888" w:rsidP="00375888">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Encourage energy efficiency through sustainable infrastructure and practices.</w:t>
      </w:r>
    </w:p>
    <w:p w14:paraId="5439F86F" w14:textId="77777777" w:rsidR="00375888" w:rsidRPr="00375888" w:rsidRDefault="00375888" w:rsidP="00375888">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lastRenderedPageBreak/>
        <w:t>Reduce water consumption in WRC offices and project sites.</w:t>
      </w:r>
    </w:p>
    <w:p w14:paraId="4EFCA253" w14:textId="77777777" w:rsidR="00375888" w:rsidRPr="00375888" w:rsidRDefault="00375888" w:rsidP="00375888">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Utilize renewable energy sources where feasible.</w:t>
      </w:r>
    </w:p>
    <w:p w14:paraId="4CEC287D"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5.4 Climate Change Mitigation and Adaptation</w:t>
      </w:r>
    </w:p>
    <w:p w14:paraId="1ADA1130" w14:textId="77777777" w:rsidR="00375888" w:rsidRPr="00375888" w:rsidRDefault="00375888" w:rsidP="00375888">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Support initiatives that reduce carbon footprints, such as afforestation and clean energy projects.</w:t>
      </w:r>
    </w:p>
    <w:p w14:paraId="3AD226BE" w14:textId="77777777" w:rsidR="00375888" w:rsidRPr="00375888" w:rsidRDefault="00375888" w:rsidP="00375888">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Educate communities on climate resilience and adaptation strategies.</w:t>
      </w:r>
    </w:p>
    <w:p w14:paraId="2B252BBB" w14:textId="77777777" w:rsidR="00375888" w:rsidRPr="00375888" w:rsidRDefault="00375888" w:rsidP="00375888">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Advocate for policies that promote climate justice and environmental sustainability.</w:t>
      </w:r>
    </w:p>
    <w:p w14:paraId="4C0B5D34"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5.5 Awareness and Capacity Building</w:t>
      </w:r>
    </w:p>
    <w:p w14:paraId="6B037D8A" w14:textId="77777777" w:rsidR="00375888" w:rsidRPr="00375888" w:rsidRDefault="00375888" w:rsidP="00375888">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Train staff, volunteers, and beneficiaries on environmental protection practices.</w:t>
      </w:r>
    </w:p>
    <w:p w14:paraId="7FF3F550" w14:textId="77777777" w:rsidR="00375888" w:rsidRPr="00375888" w:rsidRDefault="00375888" w:rsidP="00375888">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Raise awareness about the importance of sustainability in WRC’s mission.</w:t>
      </w:r>
    </w:p>
    <w:p w14:paraId="4D170AB4" w14:textId="77777777" w:rsidR="00375888" w:rsidRPr="00375888" w:rsidRDefault="00375888" w:rsidP="00375888">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Collaborate with environmental organizations and experts to strengthen capacity.</w:t>
      </w:r>
    </w:p>
    <w:p w14:paraId="080272FC"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6. Compliance and Legal Framework</w:t>
      </w:r>
    </w:p>
    <w:p w14:paraId="6101EDFC" w14:textId="77777777" w:rsidR="00375888" w:rsidRPr="00375888" w:rsidRDefault="00375888" w:rsidP="00375888">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Adhere to Pakistan’s environmental laws and regulations.</w:t>
      </w:r>
    </w:p>
    <w:p w14:paraId="2213BE7B" w14:textId="77777777" w:rsidR="00375888" w:rsidRPr="00375888" w:rsidRDefault="00375888" w:rsidP="00375888">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Align with international environmental agreements and best practices.</w:t>
      </w:r>
    </w:p>
    <w:p w14:paraId="6A7F37AB" w14:textId="77777777" w:rsidR="00375888" w:rsidRPr="00375888" w:rsidRDefault="00375888" w:rsidP="00375888">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Conduct periodic environmental impact assessments for projects.</w:t>
      </w:r>
    </w:p>
    <w:p w14:paraId="2D8783CC"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7. Monitoring and Evaluation</w:t>
      </w:r>
    </w:p>
    <w:p w14:paraId="42D7F96F" w14:textId="77777777" w:rsidR="00375888" w:rsidRPr="00375888" w:rsidRDefault="00375888" w:rsidP="00375888">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Regularly review environmental performance and compliance.</w:t>
      </w:r>
    </w:p>
    <w:p w14:paraId="7288E65F" w14:textId="77777777" w:rsidR="00375888" w:rsidRPr="00375888" w:rsidRDefault="00375888" w:rsidP="00375888">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Set measurable targets for sustainability and environmental impact reduction.</w:t>
      </w:r>
    </w:p>
    <w:p w14:paraId="08FABC8E" w14:textId="77777777" w:rsidR="00375888" w:rsidRPr="00375888" w:rsidRDefault="00375888" w:rsidP="00375888">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Integrate environmental indicators into the Monitoring, Evaluation, Accountability, and Learning (MEAL) framework.</w:t>
      </w:r>
    </w:p>
    <w:p w14:paraId="162058BF"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8. Policy Review and Updates</w:t>
      </w:r>
    </w:p>
    <w:p w14:paraId="71F963F6" w14:textId="77777777" w:rsidR="00375888" w:rsidRPr="00375888" w:rsidRDefault="00375888" w:rsidP="00375888">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This policy will be reviewed periodically to ensure relevance and effectiveness.</w:t>
      </w:r>
    </w:p>
    <w:p w14:paraId="077CC6A3" w14:textId="77777777" w:rsidR="00375888" w:rsidRPr="00375888" w:rsidRDefault="00375888" w:rsidP="00375888">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kern w:val="0"/>
          <w14:ligatures w14:val="none"/>
        </w:rPr>
        <w:t>Feedback from stakeholders will be considered for policy updates and improvements.</w:t>
      </w:r>
    </w:p>
    <w:p w14:paraId="58DD0ED7"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9. Conclusion</w:t>
      </w:r>
      <w:r w:rsidRPr="00375888">
        <w:rPr>
          <w:rFonts w:ascii="Times New Roman" w:eastAsia="Times New Roman" w:hAnsi="Times New Roman" w:cs="Times New Roman"/>
          <w:kern w:val="0"/>
          <w14:ligatures w14:val="none"/>
        </w:rPr>
        <w:br/>
        <w:t>WRC is committed to protecting the environment and promoting sustainable practices in all aspects of its work. Through this policy, WRC aims to contribute to a healthier planet and a more resilient society.</w:t>
      </w:r>
    </w:p>
    <w:p w14:paraId="338F2DB7" w14:textId="77777777" w:rsidR="00375888" w:rsidRPr="00375888" w:rsidRDefault="00375888" w:rsidP="00375888">
      <w:pPr>
        <w:spacing w:before="100" w:beforeAutospacing="1" w:after="100" w:afterAutospacing="1" w:line="240" w:lineRule="auto"/>
        <w:rPr>
          <w:rFonts w:ascii="Times New Roman" w:eastAsia="Times New Roman" w:hAnsi="Times New Roman" w:cs="Times New Roman"/>
          <w:kern w:val="0"/>
          <w14:ligatures w14:val="none"/>
        </w:rPr>
      </w:pPr>
      <w:r w:rsidRPr="00375888">
        <w:rPr>
          <w:rFonts w:ascii="Times New Roman" w:eastAsia="Times New Roman" w:hAnsi="Times New Roman" w:cs="Times New Roman"/>
          <w:b/>
          <w:bCs/>
          <w:kern w:val="0"/>
          <w14:ligatures w14:val="none"/>
        </w:rPr>
        <w:t>Approved by:</w:t>
      </w:r>
      <w:r w:rsidRPr="00375888">
        <w:rPr>
          <w:rFonts w:ascii="Times New Roman" w:eastAsia="Times New Roman" w:hAnsi="Times New Roman" w:cs="Times New Roman"/>
          <w:kern w:val="0"/>
          <w14:ligatures w14:val="none"/>
        </w:rPr>
        <w:br/>
      </w:r>
      <w:r w:rsidRPr="00375888">
        <w:rPr>
          <w:rFonts w:ascii="Times New Roman" w:eastAsia="Times New Roman" w:hAnsi="Times New Roman" w:cs="Times New Roman"/>
          <w:b/>
          <w:bCs/>
          <w:kern w:val="0"/>
          <w14:ligatures w14:val="none"/>
        </w:rPr>
        <w:t>Date:</w:t>
      </w:r>
      <w:r w:rsidRPr="00375888">
        <w:rPr>
          <w:rFonts w:ascii="Times New Roman" w:eastAsia="Times New Roman" w:hAnsi="Times New Roman" w:cs="Times New Roman"/>
          <w:kern w:val="0"/>
          <w14:ligatures w14:val="none"/>
        </w:rPr>
        <w:br/>
      </w:r>
      <w:r w:rsidRPr="00375888">
        <w:rPr>
          <w:rFonts w:ascii="Times New Roman" w:eastAsia="Times New Roman" w:hAnsi="Times New Roman" w:cs="Times New Roman"/>
          <w:b/>
          <w:bCs/>
          <w:kern w:val="0"/>
          <w14:ligatures w14:val="none"/>
        </w:rPr>
        <w:t>Signature:</w:t>
      </w:r>
    </w:p>
    <w:p w14:paraId="4391E7BA" w14:textId="77777777" w:rsidR="000625F2" w:rsidRDefault="000625F2"/>
    <w:sectPr w:rsidR="000625F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98C13" w14:textId="77777777" w:rsidR="00324A38" w:rsidRDefault="00324A38" w:rsidP="00045B3D">
      <w:pPr>
        <w:spacing w:after="0" w:line="240" w:lineRule="auto"/>
      </w:pPr>
      <w:r>
        <w:separator/>
      </w:r>
    </w:p>
  </w:endnote>
  <w:endnote w:type="continuationSeparator" w:id="0">
    <w:p w14:paraId="3D44F469" w14:textId="77777777" w:rsidR="00324A38" w:rsidRDefault="00324A38" w:rsidP="00045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4472C4" w:themeFill="accent1"/>
      <w:tblCellMar>
        <w:left w:w="115" w:type="dxa"/>
        <w:right w:w="115" w:type="dxa"/>
      </w:tblCellMar>
      <w:tblLook w:val="04A0" w:firstRow="1" w:lastRow="0" w:firstColumn="1" w:lastColumn="0" w:noHBand="0" w:noVBand="1"/>
    </w:tblPr>
    <w:tblGrid>
      <w:gridCol w:w="4680"/>
      <w:gridCol w:w="4680"/>
    </w:tblGrid>
    <w:tr w:rsidR="00045B3D" w14:paraId="0565226E" w14:textId="77777777">
      <w:tc>
        <w:tcPr>
          <w:tcW w:w="2500" w:type="pct"/>
          <w:shd w:val="clear" w:color="auto" w:fill="4472C4" w:themeFill="accent1"/>
          <w:vAlign w:val="center"/>
        </w:tcPr>
        <w:p w14:paraId="1C2354EE" w14:textId="0D0FD7F0" w:rsidR="00045B3D" w:rsidRDefault="00045B3D">
          <w:pPr>
            <w:pStyle w:val="Footer"/>
            <w:tabs>
              <w:tab w:val="clear" w:pos="4680"/>
              <w:tab w:val="clear" w:pos="9360"/>
            </w:tabs>
            <w:spacing w:before="80" w:after="80"/>
            <w:jc w:val="both"/>
            <w:rPr>
              <w:caps/>
              <w:color w:val="FFFFFF" w:themeColor="background1"/>
              <w:sz w:val="18"/>
              <w:szCs w:val="18"/>
            </w:rPr>
          </w:pPr>
          <w:sdt>
            <w:sdtPr>
              <w:rPr>
                <w:caps/>
                <w:color w:val="FFFFFF" w:themeColor="background1"/>
                <w:sz w:val="18"/>
                <w:szCs w:val="18"/>
              </w:rPr>
              <w:alias w:val="Title"/>
              <w:tag w:val=""/>
              <w:id w:val="-578829839"/>
              <w:placeholder>
                <w:docPart w:val="3A4793498F564A689BAC55084FAFF2BC"/>
              </w:placeholder>
              <w:dataBinding w:prefixMappings="xmlns:ns0='http://purl.org/dc/elements/1.1/' xmlns:ns1='http://schemas.openxmlformats.org/package/2006/metadata/core-properties' " w:xpath="/ns1:coreProperties[1]/ns0:title[1]" w:storeItemID="{6C3C8BC8-F283-45AE-878A-BAB7291924A1}"/>
              <w:text/>
            </w:sdtPr>
            <w:sdtContent>
              <w:r>
                <w:rPr>
                  <w:caps/>
                  <w:color w:val="FFFFFF" w:themeColor="background1"/>
                  <w:sz w:val="18"/>
                  <w:szCs w:val="18"/>
                </w:rPr>
                <w:t>welfare and relief committee (wrc)</w:t>
              </w:r>
            </w:sdtContent>
          </w:sdt>
        </w:p>
      </w:tc>
      <w:tc>
        <w:tcPr>
          <w:tcW w:w="2500" w:type="pct"/>
          <w:shd w:val="clear" w:color="auto" w:fill="4472C4" w:themeFill="accent1"/>
          <w:vAlign w:val="center"/>
        </w:tcPr>
        <w:sdt>
          <w:sdtPr>
            <w:rPr>
              <w:caps/>
              <w:color w:val="FFFFFF" w:themeColor="background1"/>
              <w:sz w:val="18"/>
              <w:szCs w:val="18"/>
            </w:rPr>
            <w:alias w:val="Author"/>
            <w:tag w:val=""/>
            <w:id w:val="-1822267932"/>
            <w:placeholder>
              <w:docPart w:val="A103EE1B207D43E097BA4529046E686C"/>
            </w:placeholder>
            <w:showingPlcHdr/>
            <w:dataBinding w:prefixMappings="xmlns:ns0='http://purl.org/dc/elements/1.1/' xmlns:ns1='http://schemas.openxmlformats.org/package/2006/metadata/core-properties' " w:xpath="/ns1:coreProperties[1]/ns0:creator[1]" w:storeItemID="{6C3C8BC8-F283-45AE-878A-BAB7291924A1}"/>
            <w:text/>
          </w:sdtPr>
          <w:sdtContent>
            <w:p w14:paraId="127DF678" w14:textId="2F4625ED" w:rsidR="00045B3D" w:rsidRDefault="00045B3D">
              <w:pPr>
                <w:pStyle w:val="Footer"/>
                <w:tabs>
                  <w:tab w:val="clear" w:pos="4680"/>
                  <w:tab w:val="clear" w:pos="9360"/>
                </w:tabs>
                <w:spacing w:before="80" w:after="80"/>
                <w:jc w:val="right"/>
                <w:rPr>
                  <w:caps/>
                  <w:color w:val="FFFFFF" w:themeColor="background1"/>
                  <w:sz w:val="18"/>
                  <w:szCs w:val="18"/>
                </w:rPr>
              </w:pPr>
              <w:r>
                <w:rPr>
                  <w:caps/>
                  <w:color w:val="FFFFFF" w:themeColor="background1"/>
                  <w:sz w:val="18"/>
                  <w:szCs w:val="18"/>
                </w:rPr>
                <w:t>[Author name]</w:t>
              </w:r>
            </w:p>
          </w:sdtContent>
        </w:sdt>
      </w:tc>
    </w:tr>
  </w:tbl>
  <w:p w14:paraId="32DAB06D" w14:textId="77777777" w:rsidR="00045B3D" w:rsidRDefault="00045B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FFED7" w14:textId="77777777" w:rsidR="00324A38" w:rsidRDefault="00324A38" w:rsidP="00045B3D">
      <w:pPr>
        <w:spacing w:after="0" w:line="240" w:lineRule="auto"/>
      </w:pPr>
      <w:r>
        <w:separator/>
      </w:r>
    </w:p>
  </w:footnote>
  <w:footnote w:type="continuationSeparator" w:id="0">
    <w:p w14:paraId="32C5C892" w14:textId="77777777" w:rsidR="00324A38" w:rsidRDefault="00324A38" w:rsidP="00045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B0E47" w14:textId="348973EB" w:rsidR="00045B3D" w:rsidRDefault="00045B3D">
    <w:pPr>
      <w:pStyle w:val="Header"/>
    </w:pPr>
    <w:r>
      <w:rPr>
        <w:noProof/>
      </w:rPr>
      <mc:AlternateContent>
        <mc:Choice Requires="wps">
          <w:drawing>
            <wp:anchor distT="0" distB="0" distL="118745" distR="118745" simplePos="0" relativeHeight="251659264" behindDoc="1" locked="0" layoutInCell="1" allowOverlap="0" wp14:anchorId="1830C482" wp14:editId="21EF634E">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9DAA51" w14:textId="63CA4CA0" w:rsidR="00045B3D" w:rsidRDefault="00045B3D" w:rsidP="00045B3D">
                          <w:pPr>
                            <w:pStyle w:val="Header"/>
                            <w:tabs>
                              <w:tab w:val="clear" w:pos="4680"/>
                              <w:tab w:val="clear" w:pos="9360"/>
                            </w:tabs>
                            <w:rPr>
                              <w:caps/>
                              <w:color w:val="FFFFFF" w:themeColor="background1"/>
                            </w:rPr>
                          </w:pPr>
                          <w:r>
                            <w:rPr>
                              <w:caps/>
                              <w:color w:val="FFFFFF" w:themeColor="background1"/>
                            </w:rPr>
                            <w:t>environment protection policy (epp)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830C482"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p w14:paraId="429DAA51" w14:textId="63CA4CA0" w:rsidR="00045B3D" w:rsidRDefault="00045B3D" w:rsidP="00045B3D">
                    <w:pPr>
                      <w:pStyle w:val="Header"/>
                      <w:tabs>
                        <w:tab w:val="clear" w:pos="4680"/>
                        <w:tab w:val="clear" w:pos="9360"/>
                      </w:tabs>
                      <w:rPr>
                        <w:caps/>
                        <w:color w:val="FFFFFF" w:themeColor="background1"/>
                      </w:rPr>
                    </w:pPr>
                    <w:r>
                      <w:rPr>
                        <w:caps/>
                        <w:color w:val="FFFFFF" w:themeColor="background1"/>
                      </w:rPr>
                      <w:t>environment protection policy (epp)</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A42AD"/>
    <w:multiLevelType w:val="multilevel"/>
    <w:tmpl w:val="562E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2A4238"/>
    <w:multiLevelType w:val="multilevel"/>
    <w:tmpl w:val="62B2D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341E4"/>
    <w:multiLevelType w:val="multilevel"/>
    <w:tmpl w:val="2DC2C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EF7616"/>
    <w:multiLevelType w:val="multilevel"/>
    <w:tmpl w:val="E620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7E089F"/>
    <w:multiLevelType w:val="multilevel"/>
    <w:tmpl w:val="CEE6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0C5D9A"/>
    <w:multiLevelType w:val="multilevel"/>
    <w:tmpl w:val="4E6AC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B9626E"/>
    <w:multiLevelType w:val="multilevel"/>
    <w:tmpl w:val="B84E2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641B71"/>
    <w:multiLevelType w:val="multilevel"/>
    <w:tmpl w:val="D1FC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BA36ED"/>
    <w:multiLevelType w:val="multilevel"/>
    <w:tmpl w:val="D5A83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2D398B"/>
    <w:multiLevelType w:val="multilevel"/>
    <w:tmpl w:val="74A6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123464">
    <w:abstractNumId w:val="0"/>
  </w:num>
  <w:num w:numId="2" w16cid:durableId="1357928609">
    <w:abstractNumId w:val="4"/>
  </w:num>
  <w:num w:numId="3" w16cid:durableId="298147049">
    <w:abstractNumId w:val="7"/>
  </w:num>
  <w:num w:numId="4" w16cid:durableId="669646879">
    <w:abstractNumId w:val="1"/>
  </w:num>
  <w:num w:numId="5" w16cid:durableId="710812886">
    <w:abstractNumId w:val="5"/>
  </w:num>
  <w:num w:numId="6" w16cid:durableId="1566836186">
    <w:abstractNumId w:val="6"/>
  </w:num>
  <w:num w:numId="7" w16cid:durableId="605967071">
    <w:abstractNumId w:val="2"/>
  </w:num>
  <w:num w:numId="8" w16cid:durableId="673651559">
    <w:abstractNumId w:val="8"/>
  </w:num>
  <w:num w:numId="9" w16cid:durableId="2047296187">
    <w:abstractNumId w:val="9"/>
  </w:num>
  <w:num w:numId="10" w16cid:durableId="20956606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888"/>
    <w:rsid w:val="00045B3D"/>
    <w:rsid w:val="000625F2"/>
    <w:rsid w:val="001154E5"/>
    <w:rsid w:val="00176E7C"/>
    <w:rsid w:val="00221B7F"/>
    <w:rsid w:val="002D6FAC"/>
    <w:rsid w:val="00324A38"/>
    <w:rsid w:val="00375888"/>
    <w:rsid w:val="003C6732"/>
    <w:rsid w:val="003F7031"/>
    <w:rsid w:val="006400CA"/>
    <w:rsid w:val="009E31D2"/>
    <w:rsid w:val="00D71C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AC31B"/>
  <w15:chartTrackingRefBased/>
  <w15:docId w15:val="{EDD7974E-9840-4865-A86B-3382591E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8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58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58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58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58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58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8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8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8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8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58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58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58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58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5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888"/>
    <w:rPr>
      <w:rFonts w:eastAsiaTheme="majorEastAsia" w:cstheme="majorBidi"/>
      <w:color w:val="272727" w:themeColor="text1" w:themeTint="D8"/>
    </w:rPr>
  </w:style>
  <w:style w:type="paragraph" w:styleId="Title">
    <w:name w:val="Title"/>
    <w:basedOn w:val="Normal"/>
    <w:next w:val="Normal"/>
    <w:link w:val="TitleChar"/>
    <w:uiPriority w:val="10"/>
    <w:qFormat/>
    <w:rsid w:val="003758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888"/>
    <w:pPr>
      <w:spacing w:before="160"/>
      <w:jc w:val="center"/>
    </w:pPr>
    <w:rPr>
      <w:i/>
      <w:iCs/>
      <w:color w:val="404040" w:themeColor="text1" w:themeTint="BF"/>
    </w:rPr>
  </w:style>
  <w:style w:type="character" w:customStyle="1" w:styleId="QuoteChar">
    <w:name w:val="Quote Char"/>
    <w:basedOn w:val="DefaultParagraphFont"/>
    <w:link w:val="Quote"/>
    <w:uiPriority w:val="29"/>
    <w:rsid w:val="00375888"/>
    <w:rPr>
      <w:i/>
      <w:iCs/>
      <w:color w:val="404040" w:themeColor="text1" w:themeTint="BF"/>
    </w:rPr>
  </w:style>
  <w:style w:type="paragraph" w:styleId="ListParagraph">
    <w:name w:val="List Paragraph"/>
    <w:basedOn w:val="Normal"/>
    <w:uiPriority w:val="34"/>
    <w:qFormat/>
    <w:rsid w:val="00375888"/>
    <w:pPr>
      <w:ind w:left="720"/>
      <w:contextualSpacing/>
    </w:pPr>
  </w:style>
  <w:style w:type="character" w:styleId="IntenseEmphasis">
    <w:name w:val="Intense Emphasis"/>
    <w:basedOn w:val="DefaultParagraphFont"/>
    <w:uiPriority w:val="21"/>
    <w:qFormat/>
    <w:rsid w:val="00375888"/>
    <w:rPr>
      <w:i/>
      <w:iCs/>
      <w:color w:val="2F5496" w:themeColor="accent1" w:themeShade="BF"/>
    </w:rPr>
  </w:style>
  <w:style w:type="paragraph" w:styleId="IntenseQuote">
    <w:name w:val="Intense Quote"/>
    <w:basedOn w:val="Normal"/>
    <w:next w:val="Normal"/>
    <w:link w:val="IntenseQuoteChar"/>
    <w:uiPriority w:val="30"/>
    <w:qFormat/>
    <w:rsid w:val="003758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5888"/>
    <w:rPr>
      <w:i/>
      <w:iCs/>
      <w:color w:val="2F5496" w:themeColor="accent1" w:themeShade="BF"/>
    </w:rPr>
  </w:style>
  <w:style w:type="character" w:styleId="IntenseReference">
    <w:name w:val="Intense Reference"/>
    <w:basedOn w:val="DefaultParagraphFont"/>
    <w:uiPriority w:val="32"/>
    <w:qFormat/>
    <w:rsid w:val="00375888"/>
    <w:rPr>
      <w:b/>
      <w:bCs/>
      <w:smallCaps/>
      <w:color w:val="2F5496" w:themeColor="accent1" w:themeShade="BF"/>
      <w:spacing w:val="5"/>
    </w:rPr>
  </w:style>
  <w:style w:type="paragraph" w:styleId="Header">
    <w:name w:val="header"/>
    <w:basedOn w:val="Normal"/>
    <w:link w:val="HeaderChar"/>
    <w:uiPriority w:val="99"/>
    <w:unhideWhenUsed/>
    <w:rsid w:val="00045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B3D"/>
  </w:style>
  <w:style w:type="paragraph" w:styleId="Footer">
    <w:name w:val="footer"/>
    <w:basedOn w:val="Normal"/>
    <w:link w:val="FooterChar"/>
    <w:uiPriority w:val="99"/>
    <w:unhideWhenUsed/>
    <w:rsid w:val="00045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40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4793498F564A689BAC55084FAFF2BC"/>
        <w:category>
          <w:name w:val="General"/>
          <w:gallery w:val="placeholder"/>
        </w:category>
        <w:types>
          <w:type w:val="bbPlcHdr"/>
        </w:types>
        <w:behaviors>
          <w:behavior w:val="content"/>
        </w:behaviors>
        <w:guid w:val="{3050036C-CDBF-493C-BE83-AE2B9D86DE0D}"/>
      </w:docPartPr>
      <w:docPartBody>
        <w:p w:rsidR="00000000" w:rsidRDefault="00B85C92" w:rsidP="00B85C92">
          <w:pPr>
            <w:pStyle w:val="3A4793498F564A689BAC55084FAFF2BC"/>
          </w:pPr>
          <w:r>
            <w:rPr>
              <w:caps/>
              <w:color w:val="FFFFFF" w:themeColor="background1"/>
              <w:sz w:val="18"/>
              <w:szCs w:val="18"/>
            </w:rPr>
            <w:t>[Document title]</w:t>
          </w:r>
        </w:p>
      </w:docPartBody>
    </w:docPart>
    <w:docPart>
      <w:docPartPr>
        <w:name w:val="A103EE1B207D43E097BA4529046E686C"/>
        <w:category>
          <w:name w:val="General"/>
          <w:gallery w:val="placeholder"/>
        </w:category>
        <w:types>
          <w:type w:val="bbPlcHdr"/>
        </w:types>
        <w:behaviors>
          <w:behavior w:val="content"/>
        </w:behaviors>
        <w:guid w:val="{4981FDD4-C50B-4231-9CE8-A4D533F20494}"/>
      </w:docPartPr>
      <w:docPartBody>
        <w:p w:rsidR="00000000" w:rsidRDefault="00B85C92" w:rsidP="00B85C92">
          <w:pPr>
            <w:pStyle w:val="A103EE1B207D43E097BA4529046E686C"/>
          </w:pPr>
          <w:r>
            <w:rPr>
              <w:caps/>
              <w:color w:val="FFFFFF" w:themeColor="background1"/>
              <w:sz w:val="18"/>
              <w:szCs w:val="1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C92"/>
    <w:rsid w:val="002D6FAC"/>
    <w:rsid w:val="007576FC"/>
    <w:rsid w:val="00B85C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4793498F564A689BAC55084FAFF2BC">
    <w:name w:val="3A4793498F564A689BAC55084FAFF2BC"/>
    <w:rsid w:val="00B85C92"/>
  </w:style>
  <w:style w:type="paragraph" w:customStyle="1" w:styleId="A103EE1B207D43E097BA4529046E686C">
    <w:name w:val="A103EE1B207D43E097BA4529046E686C"/>
    <w:rsid w:val="00B85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533</Words>
  <Characters>3043</Characters>
  <Application>Microsoft Office Word</Application>
  <DocSecurity>0</DocSecurity>
  <Lines>25</Lines>
  <Paragraphs>7</Paragraphs>
  <ScaleCrop>false</ScaleCrop>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welfare and relief committee (wrc)</dc:title>
  <dc:subject/>
  <dc:creator/>
  <cp:keywords/>
  <dc:description/>
  <cp:lastModifiedBy>DELL</cp:lastModifiedBy>
  <cp:revision>2</cp:revision>
  <dcterms:created xsi:type="dcterms:W3CDTF">2025-03-24T09:56:00Z</dcterms:created>
  <dcterms:modified xsi:type="dcterms:W3CDTF">2025-03-25T04:45:00Z</dcterms:modified>
</cp:coreProperties>
</file>